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33" w:rsidRDefault="00DC64BD">
      <w:pPr>
        <w:pStyle w:val="Standard"/>
        <w:snapToGrid w:val="0"/>
        <w:jc w:val="center"/>
        <w:rPr>
          <w:rFonts w:ascii="標楷體" w:eastAsia="標楷體" w:hAnsi="標楷體" w:cs="標楷體"/>
          <w:sz w:val="40"/>
          <w:szCs w:val="40"/>
          <w:u w:val="single"/>
        </w:rPr>
      </w:pPr>
      <w:r>
        <w:rPr>
          <w:rFonts w:ascii="標楷體" w:eastAsia="標楷體" w:hAnsi="標楷體" w:cs="標楷體"/>
          <w:sz w:val="40"/>
          <w:szCs w:val="40"/>
          <w:u w:val="single"/>
        </w:rPr>
        <w:t>經濟部水利署中區水資源局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cs="標楷體"/>
          <w:sz w:val="40"/>
          <w:szCs w:val="40"/>
          <w:u w:val="single"/>
        </w:rPr>
        <w:t>會議紀錄</w:t>
      </w:r>
    </w:p>
    <w:p w:rsidR="000E4133" w:rsidRDefault="00DC64BD">
      <w:pPr>
        <w:pStyle w:val="Standard"/>
        <w:snapToGrid w:val="0"/>
        <w:spacing w:line="480" w:lineRule="atLeas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壹、會議名稱：</w:t>
      </w:r>
      <w:bookmarkStart w:id="0" w:name="_GoBack"/>
      <w:r>
        <w:rPr>
          <w:rFonts w:eastAsia="標楷體"/>
          <w:sz w:val="32"/>
          <w:szCs w:val="32"/>
        </w:rPr>
        <w:t>苗栗地區水源調配及金門地區供水事宜會議</w:t>
      </w:r>
      <w:bookmarkEnd w:id="0"/>
    </w:p>
    <w:p w:rsidR="000E4133" w:rsidRDefault="00DC64BD">
      <w:pPr>
        <w:pStyle w:val="Standard"/>
        <w:snapToGrid w:val="0"/>
        <w:spacing w:line="480" w:lineRule="atLeas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貳、會議時間：</w:t>
      </w:r>
      <w:r>
        <w:rPr>
          <w:rFonts w:eastAsia="標楷體"/>
          <w:sz w:val="32"/>
          <w:szCs w:val="32"/>
        </w:rPr>
        <w:t>105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12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21</w:t>
      </w:r>
      <w:r>
        <w:rPr>
          <w:rFonts w:eastAsia="標楷體"/>
          <w:sz w:val="32"/>
          <w:szCs w:val="32"/>
        </w:rPr>
        <w:t>日（星期三）上午</w:t>
      </w:r>
      <w:r>
        <w:rPr>
          <w:rFonts w:eastAsia="標楷體"/>
          <w:sz w:val="32"/>
          <w:szCs w:val="32"/>
        </w:rPr>
        <w:t>10</w:t>
      </w:r>
      <w:r>
        <w:rPr>
          <w:rFonts w:eastAsia="標楷體"/>
          <w:sz w:val="32"/>
          <w:szCs w:val="32"/>
        </w:rPr>
        <w:t>時</w:t>
      </w:r>
      <w:r>
        <w:rPr>
          <w:rFonts w:eastAsia="標楷體"/>
          <w:sz w:val="32"/>
          <w:szCs w:val="32"/>
        </w:rPr>
        <w:t>0</w:t>
      </w:r>
      <w:r>
        <w:rPr>
          <w:rFonts w:eastAsia="標楷體"/>
          <w:sz w:val="32"/>
          <w:szCs w:val="32"/>
        </w:rPr>
        <w:t>分</w:t>
      </w:r>
    </w:p>
    <w:p w:rsidR="000E4133" w:rsidRDefault="00DC64BD">
      <w:pPr>
        <w:pStyle w:val="Standard"/>
        <w:snapToGrid w:val="0"/>
        <w:spacing w:line="480" w:lineRule="atLeas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參、會議地點：本局調度中心</w:t>
      </w:r>
      <w:r>
        <w:rPr>
          <w:rFonts w:eastAsia="標楷體"/>
          <w:sz w:val="32"/>
          <w:szCs w:val="32"/>
        </w:rPr>
        <w:t>1F</w:t>
      </w:r>
      <w:r>
        <w:rPr>
          <w:rFonts w:eastAsia="標楷體"/>
          <w:sz w:val="32"/>
          <w:szCs w:val="32"/>
        </w:rPr>
        <w:t>會議室</w:t>
      </w:r>
    </w:p>
    <w:p w:rsidR="000E4133" w:rsidRDefault="00DC64BD">
      <w:pPr>
        <w:pStyle w:val="Standard"/>
        <w:snapToGrid w:val="0"/>
        <w:spacing w:line="480" w:lineRule="atLeas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肆、主持人：</w:t>
      </w:r>
      <w:proofErr w:type="gramStart"/>
      <w:r>
        <w:rPr>
          <w:rFonts w:eastAsia="標楷體"/>
          <w:sz w:val="32"/>
          <w:szCs w:val="32"/>
        </w:rPr>
        <w:t>彭</w:t>
      </w:r>
      <w:proofErr w:type="gramEnd"/>
      <w:r>
        <w:rPr>
          <w:rFonts w:eastAsia="標楷體"/>
          <w:sz w:val="32"/>
          <w:szCs w:val="32"/>
        </w:rPr>
        <w:t>召集人志雄</w:t>
      </w:r>
    </w:p>
    <w:p w:rsidR="000E4133" w:rsidRDefault="00DC64BD">
      <w:pPr>
        <w:pStyle w:val="Standard"/>
        <w:snapToGrid w:val="0"/>
        <w:spacing w:line="480" w:lineRule="atLeas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伍、記錄人：王嘉銘</w:t>
      </w:r>
    </w:p>
    <w:p w:rsidR="000E4133" w:rsidRDefault="00DC64BD">
      <w:pPr>
        <w:pStyle w:val="Standard"/>
        <w:snapToGrid w:val="0"/>
        <w:spacing w:line="480" w:lineRule="atLeas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陸、出（列）席者：（如附簽名冊）</w:t>
      </w:r>
    </w:p>
    <w:p w:rsidR="000E4133" w:rsidRDefault="00DC64BD">
      <w:pPr>
        <w:pStyle w:val="Standard"/>
        <w:snapToGrid w:val="0"/>
        <w:spacing w:line="480" w:lineRule="atLeast"/>
        <w:jc w:val="both"/>
        <w:rPr>
          <w:rFonts w:eastAsia="標楷體"/>
          <w:sz w:val="32"/>
          <w:szCs w:val="32"/>
        </w:rPr>
      </w:pPr>
      <w:proofErr w:type="gramStart"/>
      <w:r>
        <w:rPr>
          <w:rFonts w:eastAsia="標楷體"/>
          <w:sz w:val="32"/>
          <w:szCs w:val="32"/>
        </w:rPr>
        <w:t>柒</w:t>
      </w:r>
      <w:proofErr w:type="gramEnd"/>
      <w:r>
        <w:rPr>
          <w:rFonts w:eastAsia="標楷體"/>
          <w:sz w:val="32"/>
          <w:szCs w:val="32"/>
        </w:rPr>
        <w:t>、主席致詞：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略</w:t>
      </w:r>
      <w:r>
        <w:rPr>
          <w:rFonts w:eastAsia="標楷體"/>
          <w:sz w:val="32"/>
          <w:szCs w:val="32"/>
        </w:rPr>
        <w:t>)</w:t>
      </w:r>
    </w:p>
    <w:p w:rsidR="000E4133" w:rsidRDefault="00DC64BD">
      <w:pPr>
        <w:pStyle w:val="Standard"/>
        <w:snapToGrid w:val="0"/>
        <w:spacing w:line="480" w:lineRule="atLeas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捌、主辦單位報告：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略</w:t>
      </w:r>
      <w:proofErr w:type="gramStart"/>
      <w:r>
        <w:rPr>
          <w:rFonts w:eastAsia="標楷體"/>
          <w:sz w:val="32"/>
          <w:szCs w:val="32"/>
        </w:rPr>
        <w:t>）</w:t>
      </w:r>
      <w:proofErr w:type="gramEnd"/>
    </w:p>
    <w:p w:rsidR="000E4133" w:rsidRDefault="00DC64BD">
      <w:pPr>
        <w:pStyle w:val="Standard"/>
        <w:snapToGrid w:val="0"/>
        <w:spacing w:line="480" w:lineRule="atLeas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玖、與會單位報告：（略）</w:t>
      </w:r>
    </w:p>
    <w:p w:rsidR="000E4133" w:rsidRDefault="00DC64BD">
      <w:pPr>
        <w:pStyle w:val="Standard"/>
        <w:snapToGrid w:val="0"/>
        <w:spacing w:line="480" w:lineRule="atLeast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拾、綜合決議：</w:t>
      </w:r>
    </w:p>
    <w:p w:rsidR="000E4133" w:rsidRDefault="00DC64BD">
      <w:pPr>
        <w:pStyle w:val="Standard"/>
        <w:snapToGrid w:val="0"/>
        <w:spacing w:line="480" w:lineRule="atLeast"/>
        <w:ind w:left="907" w:hanging="680"/>
        <w:jc w:val="both"/>
      </w:pPr>
      <w:r>
        <w:rPr>
          <w:rFonts w:eastAsia="標楷體"/>
          <w:sz w:val="32"/>
          <w:szCs w:val="32"/>
        </w:rPr>
        <w:t>一</w:t>
      </w:r>
      <w:r>
        <w:rPr>
          <w:rFonts w:eastAsia="標楷體"/>
          <w:bCs/>
          <w:sz w:val="32"/>
          <w:szCs w:val="32"/>
        </w:rPr>
        <w:t>、</w:t>
      </w:r>
      <w:r>
        <w:rPr>
          <w:rFonts w:ascii="標楷體" w:eastAsia="標楷體" w:hAnsi="標楷體" w:cs="標楷體"/>
          <w:bCs/>
          <w:sz w:val="32"/>
          <w:szCs w:val="32"/>
        </w:rPr>
        <w:t>明德水庫</w:t>
      </w:r>
      <w:r>
        <w:rPr>
          <w:rFonts w:eastAsia="標楷體" w:cs="標楷體"/>
          <w:bCs/>
          <w:sz w:val="32"/>
          <w:szCs w:val="32"/>
        </w:rPr>
        <w:t>106</w:t>
      </w:r>
      <w:r>
        <w:rPr>
          <w:rFonts w:eastAsia="標楷體" w:cs="標楷體"/>
          <w:bCs/>
          <w:sz w:val="32"/>
          <w:szCs w:val="32"/>
        </w:rPr>
        <w:t>年</w:t>
      </w:r>
      <w:r>
        <w:rPr>
          <w:rFonts w:eastAsia="標楷體" w:cs="標楷體"/>
          <w:bCs/>
          <w:sz w:val="32"/>
          <w:szCs w:val="32"/>
        </w:rPr>
        <w:t>1</w:t>
      </w:r>
      <w:r>
        <w:rPr>
          <w:rFonts w:eastAsia="標楷體" w:cs="標楷體"/>
          <w:bCs/>
          <w:sz w:val="32"/>
          <w:szCs w:val="32"/>
        </w:rPr>
        <w:t>月至</w:t>
      </w:r>
      <w:r>
        <w:rPr>
          <w:rFonts w:eastAsia="標楷體" w:cs="標楷體"/>
          <w:bCs/>
          <w:sz w:val="32"/>
          <w:szCs w:val="32"/>
        </w:rPr>
        <w:t>2</w:t>
      </w:r>
      <w:r>
        <w:rPr>
          <w:rFonts w:ascii="標楷體" w:eastAsia="標楷體" w:hAnsi="標楷體" w:cs="標楷體"/>
          <w:bCs/>
          <w:sz w:val="32"/>
          <w:szCs w:val="32"/>
        </w:rPr>
        <w:t>月中旬</w:t>
      </w:r>
      <w:proofErr w:type="gramStart"/>
      <w:r>
        <w:rPr>
          <w:rFonts w:ascii="標楷體" w:eastAsia="標楷體" w:hAnsi="標楷體" w:cs="標楷體"/>
          <w:bCs/>
          <w:sz w:val="32"/>
          <w:szCs w:val="32"/>
        </w:rPr>
        <w:t>前管控出</w:t>
      </w:r>
      <w:proofErr w:type="gramEnd"/>
      <w:r>
        <w:rPr>
          <w:rFonts w:ascii="標楷體" w:eastAsia="標楷體" w:hAnsi="標楷體" w:cs="標楷體"/>
          <w:bCs/>
          <w:sz w:val="32"/>
          <w:szCs w:val="32"/>
        </w:rPr>
        <w:t>水量以每日</w:t>
      </w:r>
      <w:r>
        <w:rPr>
          <w:rFonts w:eastAsia="標楷體" w:cs="標楷體"/>
          <w:bCs/>
          <w:sz w:val="32"/>
          <w:szCs w:val="32"/>
        </w:rPr>
        <w:t>4</w:t>
      </w:r>
      <w:r>
        <w:rPr>
          <w:rFonts w:ascii="標楷體" w:eastAsia="標楷體" w:hAnsi="標楷體" w:cs="標楷體"/>
          <w:bCs/>
          <w:sz w:val="32"/>
          <w:szCs w:val="32"/>
        </w:rPr>
        <w:t>萬噸</w:t>
      </w:r>
      <w:r>
        <w:rPr>
          <w:rFonts w:ascii="標楷體" w:eastAsia="標楷體" w:hAnsi="標楷體" w:cs="標楷體"/>
          <w:bCs/>
          <w:sz w:val="32"/>
          <w:szCs w:val="32"/>
        </w:rPr>
        <w:t>(</w:t>
      </w:r>
      <w:r>
        <w:rPr>
          <w:rFonts w:ascii="標楷體" w:eastAsia="標楷體" w:hAnsi="標楷體" w:cs="標楷體"/>
          <w:bCs/>
          <w:sz w:val="32"/>
          <w:szCs w:val="32"/>
        </w:rPr>
        <w:t>民生</w:t>
      </w:r>
      <w:r>
        <w:rPr>
          <w:rFonts w:eastAsia="標楷體" w:cs="標楷體"/>
          <w:bCs/>
          <w:sz w:val="32"/>
          <w:szCs w:val="32"/>
        </w:rPr>
        <w:t>2.8</w:t>
      </w:r>
      <w:r>
        <w:rPr>
          <w:rFonts w:ascii="標楷體" w:eastAsia="標楷體" w:hAnsi="標楷體" w:cs="標楷體"/>
          <w:bCs/>
          <w:sz w:val="32"/>
          <w:szCs w:val="32"/>
        </w:rPr>
        <w:t>萬噸、工業</w:t>
      </w:r>
      <w:r>
        <w:rPr>
          <w:rFonts w:eastAsia="標楷體" w:cs="標楷體"/>
          <w:bCs/>
          <w:sz w:val="32"/>
          <w:szCs w:val="32"/>
        </w:rPr>
        <w:t>1.2</w:t>
      </w:r>
      <w:r>
        <w:rPr>
          <w:rFonts w:ascii="標楷體" w:eastAsia="標楷體" w:hAnsi="標楷體" w:cs="標楷體"/>
          <w:bCs/>
          <w:sz w:val="32"/>
          <w:szCs w:val="32"/>
        </w:rPr>
        <w:t>萬噸</w:t>
      </w:r>
      <w:r>
        <w:rPr>
          <w:rFonts w:ascii="標楷體" w:eastAsia="標楷體" w:hAnsi="標楷體" w:cs="標楷體"/>
          <w:bCs/>
          <w:sz w:val="32"/>
          <w:szCs w:val="32"/>
        </w:rPr>
        <w:t>)</w:t>
      </w:r>
      <w:r>
        <w:rPr>
          <w:rFonts w:ascii="標楷體" w:eastAsia="標楷體" w:hAnsi="標楷體" w:cs="標楷體"/>
          <w:bCs/>
          <w:sz w:val="32"/>
          <w:szCs w:val="32"/>
        </w:rPr>
        <w:t>為原則；</w:t>
      </w:r>
      <w:r>
        <w:rPr>
          <w:rFonts w:eastAsia="標楷體" w:cs="標楷體"/>
          <w:bCs/>
          <w:sz w:val="32"/>
          <w:szCs w:val="32"/>
        </w:rPr>
        <w:t>2</w:t>
      </w:r>
      <w:r>
        <w:rPr>
          <w:rFonts w:ascii="標楷體" w:eastAsia="標楷體" w:hAnsi="標楷體" w:cs="標楷體"/>
          <w:bCs/>
          <w:sz w:val="32"/>
          <w:szCs w:val="32"/>
        </w:rPr>
        <w:t>月下旬</w:t>
      </w:r>
      <w:proofErr w:type="gramStart"/>
      <w:r>
        <w:rPr>
          <w:rFonts w:ascii="標楷體" w:eastAsia="標楷體" w:hAnsi="標楷體" w:cs="標楷體"/>
          <w:bCs/>
          <w:sz w:val="32"/>
          <w:szCs w:val="32"/>
        </w:rPr>
        <w:t>起管控出</w:t>
      </w:r>
      <w:proofErr w:type="gramEnd"/>
      <w:r>
        <w:rPr>
          <w:rFonts w:ascii="標楷體" w:eastAsia="標楷體" w:hAnsi="標楷體" w:cs="標楷體"/>
          <w:bCs/>
          <w:sz w:val="32"/>
          <w:szCs w:val="32"/>
        </w:rPr>
        <w:t>水量以每日</w:t>
      </w:r>
      <w:r>
        <w:rPr>
          <w:rFonts w:ascii="標楷體" w:eastAsia="標楷體" w:hAnsi="標楷體" w:cs="標楷體"/>
          <w:bCs/>
          <w:sz w:val="32"/>
          <w:szCs w:val="32"/>
        </w:rPr>
        <w:t>1</w:t>
      </w:r>
      <w:r>
        <w:rPr>
          <w:rFonts w:eastAsia="標楷體" w:cs="標楷體"/>
          <w:bCs/>
          <w:sz w:val="32"/>
          <w:szCs w:val="32"/>
        </w:rPr>
        <w:t>4</w:t>
      </w:r>
      <w:r>
        <w:rPr>
          <w:rFonts w:ascii="標楷體" w:eastAsia="標楷體" w:hAnsi="標楷體" w:cs="標楷體"/>
          <w:bCs/>
          <w:sz w:val="32"/>
          <w:szCs w:val="32"/>
        </w:rPr>
        <w:t>萬噸</w:t>
      </w:r>
      <w:r>
        <w:rPr>
          <w:rFonts w:ascii="標楷體" w:eastAsia="標楷體" w:hAnsi="標楷體" w:cs="標楷體"/>
          <w:bCs/>
          <w:sz w:val="32"/>
          <w:szCs w:val="32"/>
        </w:rPr>
        <w:t>(</w:t>
      </w:r>
      <w:r>
        <w:rPr>
          <w:rFonts w:ascii="標楷體" w:eastAsia="標楷體" w:hAnsi="標楷體" w:cs="標楷體"/>
          <w:bCs/>
          <w:sz w:val="32"/>
          <w:szCs w:val="32"/>
        </w:rPr>
        <w:t>農業</w:t>
      </w:r>
      <w:r>
        <w:rPr>
          <w:rFonts w:eastAsia="標楷體" w:cs="標楷體"/>
          <w:bCs/>
          <w:sz w:val="32"/>
          <w:szCs w:val="32"/>
        </w:rPr>
        <w:t>10</w:t>
      </w:r>
      <w:r>
        <w:rPr>
          <w:rFonts w:ascii="標楷體" w:eastAsia="標楷體" w:hAnsi="標楷體" w:cs="標楷體"/>
          <w:bCs/>
          <w:sz w:val="32"/>
          <w:szCs w:val="32"/>
        </w:rPr>
        <w:t>萬噸、民生</w:t>
      </w:r>
      <w:r>
        <w:rPr>
          <w:rFonts w:eastAsia="標楷體" w:cs="標楷體"/>
          <w:bCs/>
          <w:sz w:val="32"/>
          <w:szCs w:val="32"/>
        </w:rPr>
        <w:t>2.8</w:t>
      </w:r>
      <w:r>
        <w:rPr>
          <w:rFonts w:ascii="標楷體" w:eastAsia="標楷體" w:hAnsi="標楷體" w:cs="標楷體"/>
          <w:bCs/>
          <w:sz w:val="32"/>
          <w:szCs w:val="32"/>
        </w:rPr>
        <w:t>萬噸、工業</w:t>
      </w:r>
      <w:r>
        <w:rPr>
          <w:rFonts w:eastAsia="標楷體" w:cs="標楷體"/>
          <w:bCs/>
          <w:sz w:val="32"/>
          <w:szCs w:val="32"/>
        </w:rPr>
        <w:t>1.2</w:t>
      </w:r>
      <w:r>
        <w:rPr>
          <w:rFonts w:ascii="標楷體" w:eastAsia="標楷體" w:hAnsi="標楷體" w:cs="標楷體"/>
          <w:bCs/>
          <w:sz w:val="32"/>
          <w:szCs w:val="32"/>
        </w:rPr>
        <w:t>萬噸</w:t>
      </w:r>
      <w:r>
        <w:rPr>
          <w:rFonts w:ascii="標楷體" w:eastAsia="標楷體" w:hAnsi="標楷體" w:cs="標楷體"/>
          <w:bCs/>
          <w:sz w:val="32"/>
          <w:szCs w:val="32"/>
        </w:rPr>
        <w:t>)</w:t>
      </w:r>
      <w:r>
        <w:rPr>
          <w:rFonts w:ascii="標楷體" w:eastAsia="標楷體" w:hAnsi="標楷體" w:cs="標楷體"/>
          <w:bCs/>
          <w:sz w:val="32"/>
          <w:szCs w:val="32"/>
        </w:rPr>
        <w:t>為原則，並視未來水情變化情形滾動式檢討。</w:t>
      </w:r>
    </w:p>
    <w:p w:rsidR="000E4133" w:rsidRDefault="00DC64BD">
      <w:pPr>
        <w:pStyle w:val="Standard"/>
        <w:snapToGrid w:val="0"/>
        <w:spacing w:line="480" w:lineRule="atLeast"/>
        <w:ind w:left="907" w:hanging="680"/>
        <w:jc w:val="both"/>
      </w:pPr>
      <w:r>
        <w:rPr>
          <w:rFonts w:ascii="標楷體" w:eastAsia="標楷體" w:hAnsi="標楷體" w:cs="標楷體"/>
          <w:bCs/>
          <w:sz w:val="32"/>
          <w:szCs w:val="32"/>
        </w:rPr>
        <w:t>二、</w:t>
      </w:r>
      <w:r>
        <w:rPr>
          <w:rFonts w:eastAsia="標楷體"/>
          <w:bCs/>
          <w:sz w:val="32"/>
          <w:szCs w:val="32"/>
        </w:rPr>
        <w:t>永和山水庫</w:t>
      </w:r>
      <w:r>
        <w:rPr>
          <w:rFonts w:eastAsia="標楷體"/>
          <w:bCs/>
          <w:sz w:val="32"/>
          <w:szCs w:val="32"/>
        </w:rPr>
        <w:t>106</w:t>
      </w:r>
      <w:r>
        <w:rPr>
          <w:rFonts w:eastAsia="標楷體"/>
          <w:bCs/>
          <w:sz w:val="32"/>
          <w:szCs w:val="32"/>
        </w:rPr>
        <w:t>年</w:t>
      </w:r>
      <w:r>
        <w:rPr>
          <w:rFonts w:eastAsia="標楷體"/>
          <w:bCs/>
          <w:sz w:val="32"/>
          <w:szCs w:val="32"/>
        </w:rPr>
        <w:t>1</w:t>
      </w:r>
      <w:r>
        <w:rPr>
          <w:rFonts w:eastAsia="標楷體"/>
          <w:bCs/>
          <w:sz w:val="32"/>
          <w:szCs w:val="32"/>
        </w:rPr>
        <w:t>月及</w:t>
      </w:r>
      <w:r>
        <w:rPr>
          <w:rFonts w:eastAsia="標楷體"/>
          <w:bCs/>
          <w:sz w:val="32"/>
          <w:szCs w:val="32"/>
        </w:rPr>
        <w:t>2</w:t>
      </w:r>
      <w:r>
        <w:rPr>
          <w:rFonts w:eastAsia="標楷體"/>
          <w:bCs/>
          <w:sz w:val="32"/>
          <w:szCs w:val="32"/>
        </w:rPr>
        <w:t>月份</w:t>
      </w:r>
      <w:proofErr w:type="gramStart"/>
      <w:r>
        <w:rPr>
          <w:rFonts w:eastAsia="標楷體"/>
          <w:bCs/>
          <w:sz w:val="32"/>
          <w:szCs w:val="32"/>
        </w:rPr>
        <w:t>管控出水量</w:t>
      </w:r>
      <w:proofErr w:type="gramEnd"/>
      <w:r>
        <w:rPr>
          <w:rFonts w:eastAsia="標楷體"/>
          <w:bCs/>
          <w:sz w:val="32"/>
          <w:szCs w:val="32"/>
        </w:rPr>
        <w:t>以每日</w:t>
      </w:r>
      <w:r>
        <w:rPr>
          <w:rFonts w:eastAsia="標楷體"/>
          <w:bCs/>
          <w:sz w:val="32"/>
          <w:szCs w:val="32"/>
        </w:rPr>
        <w:t>15</w:t>
      </w:r>
      <w:r>
        <w:rPr>
          <w:rFonts w:eastAsia="標楷體"/>
          <w:bCs/>
          <w:sz w:val="32"/>
          <w:szCs w:val="32"/>
        </w:rPr>
        <w:t>萬噸</w:t>
      </w:r>
      <w:r>
        <w:rPr>
          <w:rFonts w:eastAsia="標楷體"/>
          <w:bCs/>
          <w:sz w:val="32"/>
          <w:szCs w:val="32"/>
        </w:rPr>
        <w:t>(</w:t>
      </w:r>
      <w:r>
        <w:rPr>
          <w:rFonts w:eastAsia="標楷體"/>
          <w:bCs/>
          <w:sz w:val="32"/>
          <w:szCs w:val="32"/>
        </w:rPr>
        <w:t>竹南頭份地區</w:t>
      </w:r>
      <w:r>
        <w:rPr>
          <w:rFonts w:eastAsia="標楷體"/>
          <w:bCs/>
          <w:sz w:val="32"/>
          <w:szCs w:val="32"/>
        </w:rPr>
        <w:t>11.5</w:t>
      </w:r>
      <w:r>
        <w:rPr>
          <w:rFonts w:eastAsia="標楷體"/>
          <w:bCs/>
          <w:sz w:val="32"/>
          <w:szCs w:val="32"/>
        </w:rPr>
        <w:t>萬噸、支援新竹</w:t>
      </w:r>
      <w:r>
        <w:rPr>
          <w:rFonts w:eastAsia="標楷體"/>
          <w:bCs/>
          <w:sz w:val="32"/>
          <w:szCs w:val="32"/>
        </w:rPr>
        <w:t>3</w:t>
      </w:r>
      <w:r>
        <w:rPr>
          <w:rFonts w:eastAsia="標楷體"/>
          <w:bCs/>
          <w:sz w:val="32"/>
          <w:szCs w:val="32"/>
        </w:rPr>
        <w:t>萬噸及支援明德供水區</w:t>
      </w:r>
      <w:r>
        <w:rPr>
          <w:rFonts w:eastAsia="標楷體"/>
          <w:bCs/>
          <w:sz w:val="32"/>
          <w:szCs w:val="32"/>
        </w:rPr>
        <w:t>0.5</w:t>
      </w:r>
      <w:r>
        <w:rPr>
          <w:rFonts w:eastAsia="標楷體"/>
          <w:bCs/>
          <w:sz w:val="32"/>
          <w:szCs w:val="32"/>
        </w:rPr>
        <w:t>萬噸</w:t>
      </w:r>
      <w:r>
        <w:rPr>
          <w:rFonts w:eastAsia="標楷體"/>
          <w:bCs/>
          <w:sz w:val="32"/>
          <w:szCs w:val="32"/>
        </w:rPr>
        <w:t>)</w:t>
      </w:r>
      <w:r>
        <w:rPr>
          <w:rFonts w:eastAsia="標楷體"/>
          <w:bCs/>
          <w:sz w:val="32"/>
          <w:szCs w:val="32"/>
        </w:rPr>
        <w:t>為原則，並視未來水情變化情形滾動式檢討。</w:t>
      </w:r>
    </w:p>
    <w:p w:rsidR="000E4133" w:rsidRDefault="00DC64BD">
      <w:pPr>
        <w:pStyle w:val="Standard"/>
        <w:snapToGrid w:val="0"/>
        <w:spacing w:line="480" w:lineRule="atLeast"/>
        <w:ind w:left="907" w:hanging="680"/>
        <w:jc w:val="both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三、金門地區</w:t>
      </w:r>
      <w:r>
        <w:rPr>
          <w:rFonts w:eastAsia="標楷體"/>
          <w:bCs/>
          <w:sz w:val="32"/>
          <w:szCs w:val="32"/>
        </w:rPr>
        <w:t>106</w:t>
      </w:r>
      <w:r>
        <w:rPr>
          <w:rFonts w:eastAsia="標楷體"/>
          <w:bCs/>
          <w:sz w:val="32"/>
          <w:szCs w:val="32"/>
        </w:rPr>
        <w:t>年上半年度供水正常，請金門縣自來水廠持續掌</w:t>
      </w:r>
      <w:proofErr w:type="gramStart"/>
      <w:r>
        <w:rPr>
          <w:rFonts w:eastAsia="標楷體"/>
          <w:bCs/>
          <w:sz w:val="32"/>
          <w:szCs w:val="32"/>
        </w:rPr>
        <w:t>控水情</w:t>
      </w:r>
      <w:proofErr w:type="gramEnd"/>
      <w:r>
        <w:rPr>
          <w:rFonts w:eastAsia="標楷體"/>
          <w:bCs/>
          <w:sz w:val="32"/>
          <w:szCs w:val="32"/>
        </w:rPr>
        <w:t>，並視需要調度島內水源因應。</w:t>
      </w:r>
    </w:p>
    <w:p w:rsidR="000E4133" w:rsidRDefault="00DC64BD">
      <w:pPr>
        <w:pStyle w:val="Standard"/>
        <w:snapToGrid w:val="0"/>
        <w:spacing w:line="480" w:lineRule="atLeast"/>
        <w:ind w:left="1027" w:hanging="1027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拾、散會（上午</w:t>
      </w:r>
      <w:r>
        <w:rPr>
          <w:rFonts w:eastAsia="標楷體"/>
          <w:sz w:val="32"/>
          <w:szCs w:val="32"/>
        </w:rPr>
        <w:t>10</w:t>
      </w:r>
      <w:r>
        <w:rPr>
          <w:rFonts w:eastAsia="標楷體"/>
          <w:sz w:val="32"/>
          <w:szCs w:val="32"/>
        </w:rPr>
        <w:t>時</w:t>
      </w:r>
      <w:r>
        <w:rPr>
          <w:rFonts w:eastAsia="標楷體"/>
          <w:sz w:val="32"/>
          <w:szCs w:val="32"/>
        </w:rPr>
        <w:t>30</w:t>
      </w:r>
      <w:r>
        <w:rPr>
          <w:rFonts w:eastAsia="標楷體"/>
          <w:sz w:val="32"/>
          <w:szCs w:val="32"/>
        </w:rPr>
        <w:t>分</w:t>
      </w:r>
      <w:r>
        <w:rPr>
          <w:rFonts w:eastAsia="標楷體"/>
          <w:sz w:val="32"/>
          <w:szCs w:val="32"/>
        </w:rPr>
        <w:t>）</w:t>
      </w:r>
    </w:p>
    <w:p w:rsidR="000E4133" w:rsidRDefault="00DC64BD">
      <w:pPr>
        <w:pStyle w:val="Standard"/>
        <w:pageBreakBefore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63960" cy="8286840"/>
            <wp:effectExtent l="0" t="0" r="8190" b="0"/>
            <wp:wrapSquare wrapText="bothSides"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10062" t="2777" b="6000"/>
                    <a:stretch>
                      <a:fillRect/>
                    </a:stretch>
                  </pic:blipFill>
                  <pic:spPr>
                    <a:xfrm>
                      <a:off x="0" y="0"/>
                      <a:ext cx="5763960" cy="82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4133">
      <w:footerReference w:type="default" r:id="rId9"/>
      <w:pgSz w:w="11906" w:h="16838"/>
      <w:pgMar w:top="1134" w:right="1304" w:bottom="1134" w:left="130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BD" w:rsidRDefault="00DC64BD">
      <w:pPr>
        <w:rPr>
          <w:rFonts w:hint="eastAsia"/>
        </w:rPr>
      </w:pPr>
      <w:r>
        <w:separator/>
      </w:r>
    </w:p>
  </w:endnote>
  <w:endnote w:type="continuationSeparator" w:id="0">
    <w:p w:rsidR="00DC64BD" w:rsidRDefault="00DC64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1" w:rsidRDefault="00DC64BD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2969DE">
      <w:rPr>
        <w:noProof/>
      </w:rPr>
      <w:t>1</w:t>
    </w:r>
    <w:r>
      <w:fldChar w:fldCharType="end"/>
    </w:r>
  </w:p>
  <w:p w:rsidR="000C53E1" w:rsidRDefault="00DC6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BD" w:rsidRDefault="00DC64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64BD" w:rsidRDefault="00DC64B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EB1"/>
    <w:multiLevelType w:val="multilevel"/>
    <w:tmpl w:val="86968B6C"/>
    <w:styleLink w:val="WW8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954C82"/>
    <w:multiLevelType w:val="multilevel"/>
    <w:tmpl w:val="A70E6322"/>
    <w:styleLink w:val="WW8Num1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A23241"/>
    <w:multiLevelType w:val="multilevel"/>
    <w:tmpl w:val="5F54A3AE"/>
    <w:styleLink w:val="WW8Num10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A825C16"/>
    <w:multiLevelType w:val="multilevel"/>
    <w:tmpl w:val="F0860034"/>
    <w:styleLink w:val="WW8Num1"/>
    <w:lvl w:ilvl="0">
      <w:start w:val="1"/>
      <w:numFmt w:val="japaneseCounting"/>
      <w:lvlText w:val="%1、"/>
      <w:lvlJc w:val="left"/>
      <w:rPr>
        <w:rFonts w:eastAsia="標楷體"/>
        <w:sz w:val="36"/>
        <w:szCs w:val="36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CCD5277"/>
    <w:multiLevelType w:val="multilevel"/>
    <w:tmpl w:val="B966FA0E"/>
    <w:styleLink w:val="WW8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D5F7559"/>
    <w:multiLevelType w:val="multilevel"/>
    <w:tmpl w:val="652CC834"/>
    <w:styleLink w:val="WW8Num1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19C0B18"/>
    <w:multiLevelType w:val="multilevel"/>
    <w:tmpl w:val="8430C098"/>
    <w:styleLink w:val="WW8Num16"/>
    <w:lvl w:ilvl="0">
      <w:start w:val="1"/>
      <w:numFmt w:val="japaneseCounting"/>
      <w:lvlText w:val="(%1)"/>
      <w:lvlJc w:val="left"/>
      <w:rPr>
        <w:rFonts w:eastAsia="標楷體"/>
        <w:sz w:val="32"/>
        <w:szCs w:val="32"/>
      </w:rPr>
    </w:lvl>
    <w:lvl w:ilvl="1">
      <w:start w:val="1"/>
      <w:numFmt w:val="japaneseCounting"/>
      <w:lvlText w:val="(%2)"/>
      <w:lvlJc w:val="left"/>
      <w:rPr>
        <w:rFonts w:eastAsia="標楷體"/>
        <w:sz w:val="32"/>
        <w:szCs w:val="3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50D2BAB"/>
    <w:multiLevelType w:val="multilevel"/>
    <w:tmpl w:val="FF6CA110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6775D5D"/>
    <w:multiLevelType w:val="multilevel"/>
    <w:tmpl w:val="F6EE91CE"/>
    <w:styleLink w:val="WW8Num13"/>
    <w:lvl w:ilvl="0">
      <w:start w:val="1"/>
      <w:numFmt w:val="decimal"/>
      <w:lvlText w:val="%1."/>
      <w:lvlJc w:val="left"/>
      <w:rPr>
        <w:rFonts w:eastAsia="標楷體"/>
        <w:sz w:val="32"/>
        <w:szCs w:val="3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81071A7"/>
    <w:multiLevelType w:val="multilevel"/>
    <w:tmpl w:val="CE3A161C"/>
    <w:styleLink w:val="WW8Num21"/>
    <w:lvl w:ilvl="0">
      <w:start w:val="1"/>
      <w:numFmt w:val="japaneseCounting"/>
      <w:lvlText w:val="%1、"/>
      <w:lvlJc w:val="left"/>
      <w:rPr>
        <w:rFonts w:ascii="Times New Roman" w:hAnsi="Times New Roman"/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0B40A59"/>
    <w:multiLevelType w:val="multilevel"/>
    <w:tmpl w:val="4D229EDA"/>
    <w:styleLink w:val="WW8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24B664E"/>
    <w:multiLevelType w:val="multilevel"/>
    <w:tmpl w:val="2F66B960"/>
    <w:styleLink w:val="WW8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75A0F9F"/>
    <w:multiLevelType w:val="multilevel"/>
    <w:tmpl w:val="FFFAB16C"/>
    <w:styleLink w:val="WW8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2DF6A21"/>
    <w:multiLevelType w:val="multilevel"/>
    <w:tmpl w:val="712658D0"/>
    <w:styleLink w:val="WW8Num5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74C5514"/>
    <w:multiLevelType w:val="multilevel"/>
    <w:tmpl w:val="74C8B55A"/>
    <w:styleLink w:val="WW8Num6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97353B6"/>
    <w:multiLevelType w:val="multilevel"/>
    <w:tmpl w:val="8AF2EDE6"/>
    <w:styleLink w:val="WW8Num12"/>
    <w:lvl w:ilvl="0">
      <w:start w:val="1"/>
      <w:numFmt w:val="decimal"/>
      <w:lvlText w:val="%1."/>
      <w:lvlJc w:val="left"/>
      <w:rPr>
        <w:rFonts w:ascii="標楷體" w:hAnsi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5E7A34C5"/>
    <w:multiLevelType w:val="multilevel"/>
    <w:tmpl w:val="630E6596"/>
    <w:styleLink w:val="WW8Num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EB05CE6"/>
    <w:multiLevelType w:val="multilevel"/>
    <w:tmpl w:val="4CA48AF2"/>
    <w:styleLink w:val="WW8Num8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B87599B"/>
    <w:multiLevelType w:val="multilevel"/>
    <w:tmpl w:val="97645900"/>
    <w:styleLink w:val="WW8Num11"/>
    <w:lvl w:ilvl="0">
      <w:start w:val="1"/>
      <w:numFmt w:val="japaneseCounting"/>
      <w:lvlText w:val="(%1)"/>
      <w:lvlJc w:val="left"/>
      <w:rPr>
        <w:rFonts w:eastAsia="標楷體"/>
        <w:bCs/>
        <w:sz w:val="32"/>
        <w:szCs w:val="32"/>
      </w:rPr>
    </w:lvl>
    <w:lvl w:ilvl="1">
      <w:start w:val="1"/>
      <w:numFmt w:val="decimal"/>
      <w:lvlText w:val="%2."/>
      <w:lvlJc w:val="left"/>
      <w:rPr>
        <w:rFonts w:eastAsia="標楷體"/>
        <w:bCs/>
        <w:sz w:val="32"/>
        <w:szCs w:val="32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360785C"/>
    <w:multiLevelType w:val="multilevel"/>
    <w:tmpl w:val="6C4C1F9A"/>
    <w:styleLink w:val="WW8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EC81337"/>
    <w:multiLevelType w:val="multilevel"/>
    <w:tmpl w:val="C660D7CC"/>
    <w:styleLink w:val="WW8Num20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6"/>
  </w:num>
  <w:num w:numId="5">
    <w:abstractNumId w:val="13"/>
  </w:num>
  <w:num w:numId="6">
    <w:abstractNumId w:val="14"/>
  </w:num>
  <w:num w:numId="7">
    <w:abstractNumId w:val="19"/>
  </w:num>
  <w:num w:numId="8">
    <w:abstractNumId w:val="17"/>
  </w:num>
  <w:num w:numId="9">
    <w:abstractNumId w:val="0"/>
  </w:num>
  <w:num w:numId="10">
    <w:abstractNumId w:val="2"/>
  </w:num>
  <w:num w:numId="11">
    <w:abstractNumId w:val="18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6"/>
  </w:num>
  <w:num w:numId="17">
    <w:abstractNumId w:val="5"/>
  </w:num>
  <w:num w:numId="18">
    <w:abstractNumId w:val="1"/>
  </w:num>
  <w:num w:numId="19">
    <w:abstractNumId w:val="12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4133"/>
    <w:rsid w:val="000E4133"/>
    <w:rsid w:val="002969DE"/>
    <w:rsid w:val="00DC64BD"/>
    <w:rsid w:val="00E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  <w:rPr>
      <w:sz w:val="20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WW8Num1z0">
    <w:name w:val="WW8Num1z0"/>
    <w:rPr>
      <w:rFonts w:eastAsia="標楷體"/>
      <w:sz w:val="36"/>
      <w:szCs w:val="3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標楷體"/>
      <w:bCs/>
      <w:sz w:val="32"/>
      <w:szCs w:val="32"/>
    </w:rPr>
  </w:style>
  <w:style w:type="character" w:customStyle="1" w:styleId="WW8Num11z1">
    <w:name w:val="WW8Num11z1"/>
    <w:rPr>
      <w:rFonts w:eastAsia="標楷體"/>
      <w:bCs/>
      <w:sz w:val="32"/>
      <w:szCs w:val="3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hAnsi="標楷體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標楷體"/>
      <w:sz w:val="32"/>
      <w:szCs w:val="3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  <w:sz w:val="32"/>
      <w:szCs w:val="32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/>
      <w:sz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  <w:rPr>
      <w:sz w:val="20"/>
    </w:rPr>
  </w:style>
  <w:style w:type="paragraph" w:styleId="a6">
    <w:name w:val="Balloon Text"/>
    <w:basedOn w:val="Standard"/>
    <w:rPr>
      <w:rFonts w:ascii="Arial" w:hAnsi="Arial" w:cs="Arial"/>
      <w:sz w:val="18"/>
      <w:szCs w:val="18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WW8Num1z0">
    <w:name w:val="WW8Num1z0"/>
    <w:rPr>
      <w:rFonts w:eastAsia="標楷體"/>
      <w:sz w:val="36"/>
      <w:szCs w:val="3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標楷體"/>
      <w:bCs/>
      <w:sz w:val="32"/>
      <w:szCs w:val="32"/>
    </w:rPr>
  </w:style>
  <w:style w:type="character" w:customStyle="1" w:styleId="WW8Num11z1">
    <w:name w:val="WW8Num11z1"/>
    <w:rPr>
      <w:rFonts w:eastAsia="標楷體"/>
      <w:bCs/>
      <w:sz w:val="32"/>
      <w:szCs w:val="3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hAnsi="標楷體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標楷體"/>
      <w:sz w:val="32"/>
      <w:szCs w:val="3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  <w:sz w:val="32"/>
      <w:szCs w:val="32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/>
      <w:sz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wracb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經濟部水利署中區水資源局  會議紀錄</dc:title>
  <dc:creator>eastkngt</dc:creator>
  <cp:lastModifiedBy>經管課趙美英</cp:lastModifiedBy>
  <cp:revision>2</cp:revision>
  <cp:lastPrinted>2013-02-26T13:49:00Z</cp:lastPrinted>
  <dcterms:created xsi:type="dcterms:W3CDTF">2017-03-03T08:18:00Z</dcterms:created>
  <dcterms:modified xsi:type="dcterms:W3CDTF">2017-03-03T08:18:00Z</dcterms:modified>
</cp:coreProperties>
</file>